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D43460" w:rsidRDefault="001B1E4F">
      <w:pPr>
        <w:spacing w:line="240" w:lineRule="auto"/>
        <w:jc w:val="right"/>
        <w:rPr>
          <w:rFonts w:ascii="標楷體" w:eastAsia="標楷體" w:hAnsi="標楷體" w:cs="標楷體"/>
          <w:b/>
          <w:sz w:val="32"/>
          <w:szCs w:val="32"/>
        </w:rPr>
      </w:pPr>
      <w:r>
        <w:rPr>
          <w:rFonts w:ascii="標楷體" w:eastAsia="標楷體" w:hAnsi="標楷體" w:cs="標楷體"/>
          <w:b/>
          <w:sz w:val="32"/>
          <w:szCs w:val="32"/>
        </w:rPr>
        <w:t>附件</w:t>
      </w:r>
    </w:p>
    <w:p w:rsidR="00D43460" w:rsidRDefault="001B1E4F">
      <w:pPr>
        <w:spacing w:line="240" w:lineRule="auto"/>
        <w:jc w:val="center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b/>
          <w:sz w:val="48"/>
          <w:szCs w:val="48"/>
        </w:rPr>
        <w:t>公民政策網路參與平臺之提案意見回復表</w:t>
      </w:r>
    </w:p>
    <w:p w:rsidR="00D43460" w:rsidRDefault="00D43460">
      <w:pPr>
        <w:rPr>
          <w:rFonts w:ascii="標楷體" w:eastAsia="標楷體" w:hAnsi="標楷體" w:cs="標楷體"/>
          <w:b/>
          <w:sz w:val="36"/>
          <w:szCs w:val="36"/>
          <w:shd w:val="clear" w:color="auto" w:fill="D9D9D9"/>
        </w:rPr>
      </w:pPr>
    </w:p>
    <w:p w:rsidR="00D43460" w:rsidRDefault="001B1E4F">
      <w:pPr>
        <w:spacing w:line="240" w:lineRule="auto"/>
        <w:rPr>
          <w:rFonts w:ascii="標楷體" w:eastAsia="標楷體" w:hAnsi="標楷體" w:cs="標楷體"/>
          <w:b/>
          <w:sz w:val="40"/>
          <w:szCs w:val="40"/>
        </w:rPr>
      </w:pPr>
      <w:r>
        <w:rPr>
          <w:rFonts w:ascii="標楷體" w:eastAsia="標楷體" w:hAnsi="標楷體" w:cs="標楷體"/>
          <w:b/>
          <w:sz w:val="40"/>
          <w:szCs w:val="40"/>
        </w:rPr>
        <w:t>表單說明</w:t>
      </w:r>
    </w:p>
    <w:p w:rsidR="00D43460" w:rsidRDefault="001B1E4F">
      <w:pPr>
        <w:numPr>
          <w:ilvl w:val="0"/>
          <w:numId w:val="3"/>
        </w:numPr>
        <w:spacing w:line="240" w:lineRule="auto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民眾於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年</w:t>
      </w:r>
      <w:r>
        <w:rPr>
          <w:rFonts w:ascii="標楷體" w:eastAsia="標楷體" w:hAnsi="標楷體" w:cs="標楷體"/>
          <w:sz w:val="36"/>
          <w:szCs w:val="36"/>
        </w:rPr>
        <w:t>9</w:t>
      </w:r>
      <w:r>
        <w:rPr>
          <w:rFonts w:ascii="標楷體" w:eastAsia="標楷體" w:hAnsi="標楷體" w:cs="標楷體"/>
          <w:sz w:val="36"/>
          <w:szCs w:val="36"/>
        </w:rPr>
        <w:t>月</w:t>
      </w:r>
      <w:r>
        <w:rPr>
          <w:rFonts w:ascii="標楷體" w:eastAsia="標楷體" w:hAnsi="標楷體" w:cs="標楷體"/>
          <w:sz w:val="36"/>
          <w:szCs w:val="36"/>
        </w:rPr>
        <w:t>19</w:t>
      </w:r>
      <w:r>
        <w:rPr>
          <w:rFonts w:ascii="標楷體" w:eastAsia="標楷體" w:hAnsi="標楷體" w:cs="標楷體"/>
          <w:sz w:val="36"/>
          <w:szCs w:val="36"/>
        </w:rPr>
        <w:t>日於「公民政策網路參與平臺」提出「即刻修法！民法承認毛孩是生命，醫療必須透明化！」提案，該案涉及獸醫師相關事項，並於</w:t>
      </w:r>
      <w:r>
        <w:rPr>
          <w:rFonts w:ascii="標楷體" w:eastAsia="標楷體" w:hAnsi="標楷體" w:cs="標楷體"/>
          <w:sz w:val="36"/>
          <w:szCs w:val="36"/>
        </w:rPr>
        <w:t>114</w:t>
      </w:r>
      <w:r>
        <w:rPr>
          <w:rFonts w:ascii="標楷體" w:eastAsia="標楷體" w:hAnsi="標楷體" w:cs="標楷體"/>
          <w:sz w:val="36"/>
          <w:szCs w:val="36"/>
        </w:rPr>
        <w:t>年</w:t>
      </w:r>
      <w:r>
        <w:rPr>
          <w:rFonts w:ascii="標楷體" w:eastAsia="標楷體" w:hAnsi="標楷體" w:cs="標楷體"/>
          <w:sz w:val="36"/>
          <w:szCs w:val="36"/>
        </w:rPr>
        <w:t>10</w:t>
      </w:r>
      <w:r>
        <w:rPr>
          <w:rFonts w:ascii="標楷體" w:eastAsia="標楷體" w:hAnsi="標楷體" w:cs="標楷體"/>
          <w:sz w:val="36"/>
          <w:szCs w:val="36"/>
        </w:rPr>
        <w:t>月</w:t>
      </w:r>
      <w:r>
        <w:rPr>
          <w:rFonts w:ascii="標楷體" w:eastAsia="標楷體" w:hAnsi="標楷體" w:cs="標楷體"/>
          <w:sz w:val="36"/>
          <w:szCs w:val="36"/>
        </w:rPr>
        <w:t>29</w:t>
      </w:r>
      <w:r>
        <w:rPr>
          <w:rFonts w:ascii="標楷體" w:eastAsia="標楷體" w:hAnsi="標楷體" w:cs="標楷體"/>
          <w:sz w:val="36"/>
          <w:szCs w:val="36"/>
        </w:rPr>
        <w:t>日達附議門檻（</w:t>
      </w:r>
      <w:r>
        <w:rPr>
          <w:rFonts w:ascii="標楷體" w:eastAsia="標楷體" w:hAnsi="標楷體" w:cs="標楷體"/>
          <w:sz w:val="36"/>
          <w:szCs w:val="36"/>
        </w:rPr>
        <w:t>5,000</w:t>
      </w:r>
      <w:r>
        <w:rPr>
          <w:rFonts w:ascii="標楷體" w:eastAsia="標楷體" w:hAnsi="標楷體" w:cs="標楷體"/>
          <w:sz w:val="36"/>
          <w:szCs w:val="36"/>
        </w:rPr>
        <w:t>人）。</w:t>
      </w:r>
    </w:p>
    <w:p w:rsidR="00D43460" w:rsidRDefault="001B1E4F">
      <w:pPr>
        <w:numPr>
          <w:ilvl w:val="0"/>
          <w:numId w:val="3"/>
        </w:numPr>
        <w:spacing w:line="240" w:lineRule="auto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有關本案民眾提案內容除涉及獸醫師制度研議事項，亦攸關獸醫師權益及臨床實務運作，為利整體政策研議，請各直轄市、縣（市）獸醫師公會彙整所轄獸醫診療機構意見，統一彙報至中華民國獸醫師公會全國聯合會。</w:t>
      </w:r>
    </w:p>
    <w:p w:rsidR="00D43460" w:rsidRDefault="001B1E4F">
      <w:pPr>
        <w:numPr>
          <w:ilvl w:val="0"/>
          <w:numId w:val="3"/>
        </w:numPr>
        <w:spacing w:line="240" w:lineRule="auto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請直轄市、縣（市）獸醫師公會於</w:t>
      </w:r>
      <w:r>
        <w:rPr>
          <w:rFonts w:ascii="標楷體" w:eastAsia="標楷體" w:hAnsi="標楷體" w:cs="標楷體"/>
          <w:color w:val="FF0000"/>
          <w:sz w:val="36"/>
          <w:szCs w:val="36"/>
          <w:shd w:val="clear" w:color="auto" w:fill="FFF2CC"/>
        </w:rPr>
        <w:t>114</w:t>
      </w:r>
      <w:r>
        <w:rPr>
          <w:rFonts w:ascii="標楷體" w:eastAsia="標楷體" w:hAnsi="標楷體" w:cs="標楷體"/>
          <w:color w:val="FF0000"/>
          <w:sz w:val="36"/>
          <w:szCs w:val="36"/>
          <w:shd w:val="clear" w:color="auto" w:fill="FFF2CC"/>
        </w:rPr>
        <w:t>年</w:t>
      </w:r>
      <w:r>
        <w:rPr>
          <w:rFonts w:ascii="標楷體" w:eastAsia="標楷體" w:hAnsi="標楷體" w:cs="標楷體"/>
          <w:color w:val="FF0000"/>
          <w:sz w:val="36"/>
          <w:szCs w:val="36"/>
          <w:shd w:val="clear" w:color="auto" w:fill="FFF2CC"/>
        </w:rPr>
        <w:t>11</w:t>
      </w:r>
      <w:r>
        <w:rPr>
          <w:rFonts w:ascii="標楷體" w:eastAsia="標楷體" w:hAnsi="標楷體" w:cs="標楷體"/>
          <w:color w:val="FF0000"/>
          <w:sz w:val="36"/>
          <w:szCs w:val="36"/>
          <w:shd w:val="clear" w:color="auto" w:fill="FFF2CC"/>
        </w:rPr>
        <w:t>月</w:t>
      </w:r>
      <w:r w:rsidR="005A565A">
        <w:rPr>
          <w:rFonts w:ascii="標楷體" w:eastAsia="標楷體" w:hAnsi="標楷體" w:cs="標楷體" w:hint="eastAsia"/>
          <w:color w:val="FF0000"/>
          <w:sz w:val="36"/>
          <w:szCs w:val="36"/>
          <w:shd w:val="clear" w:color="auto" w:fill="FFF2CC"/>
        </w:rPr>
        <w:t>9</w:t>
      </w:r>
      <w:r w:rsidR="005A565A">
        <w:rPr>
          <w:rFonts w:ascii="標楷體" w:eastAsia="標楷體" w:hAnsi="標楷體" w:cs="標楷體"/>
          <w:color w:val="FF0000"/>
          <w:sz w:val="36"/>
          <w:szCs w:val="36"/>
          <w:shd w:val="clear" w:color="auto" w:fill="FFF2CC"/>
        </w:rPr>
        <w:t>日（星期</w:t>
      </w:r>
      <w:r w:rsidR="005A565A">
        <w:rPr>
          <w:rFonts w:ascii="標楷體" w:eastAsia="標楷體" w:hAnsi="標楷體" w:cs="標楷體" w:hint="eastAsia"/>
          <w:color w:val="FF0000"/>
          <w:sz w:val="36"/>
          <w:szCs w:val="36"/>
          <w:shd w:val="clear" w:color="auto" w:fill="FFF2CC"/>
        </w:rPr>
        <w:t>日</w:t>
      </w:r>
      <w:r>
        <w:rPr>
          <w:rFonts w:ascii="標楷體" w:eastAsia="標楷體" w:hAnsi="標楷體" w:cs="標楷體"/>
          <w:color w:val="FF0000"/>
          <w:sz w:val="36"/>
          <w:szCs w:val="36"/>
          <w:shd w:val="clear" w:color="auto" w:fill="FFF2CC"/>
        </w:rPr>
        <w:t>）</w:t>
      </w:r>
      <w:r>
        <w:rPr>
          <w:rFonts w:ascii="標楷體" w:eastAsia="標楷體" w:hAnsi="標楷體" w:cs="標楷體"/>
          <w:color w:val="FF0000"/>
          <w:sz w:val="36"/>
          <w:szCs w:val="36"/>
          <w:shd w:val="clear" w:color="auto" w:fill="FFF2CC"/>
        </w:rPr>
        <w:t>17</w:t>
      </w:r>
      <w:r>
        <w:rPr>
          <w:rFonts w:ascii="標楷體" w:eastAsia="標楷體" w:hAnsi="標楷體" w:cs="標楷體"/>
          <w:color w:val="FF0000"/>
          <w:sz w:val="36"/>
          <w:szCs w:val="36"/>
          <w:shd w:val="clear" w:color="auto" w:fill="FFF2CC"/>
        </w:rPr>
        <w:t>時前</w:t>
      </w:r>
      <w:r>
        <w:rPr>
          <w:rFonts w:ascii="標楷體" w:eastAsia="標楷體" w:hAnsi="標楷體" w:cs="標楷體"/>
          <w:sz w:val="36"/>
          <w:szCs w:val="36"/>
          <w:shd w:val="clear" w:color="auto" w:fill="FFF2CC"/>
        </w:rPr>
        <w:t>，將本表回復至</w:t>
      </w:r>
      <w:r>
        <w:rPr>
          <w:rFonts w:ascii="標楷體" w:eastAsia="標楷體" w:hAnsi="標楷體" w:cs="標楷體"/>
          <w:b/>
          <w:sz w:val="36"/>
          <w:szCs w:val="36"/>
          <w:shd w:val="clear" w:color="auto" w:fill="FFF2CC"/>
        </w:rPr>
        <w:t>中華民國獸醫師公會全國聯合會</w:t>
      </w:r>
      <w:r>
        <w:rPr>
          <w:rFonts w:ascii="標楷體" w:eastAsia="標楷體" w:hAnsi="標楷體" w:cs="標楷體"/>
          <w:sz w:val="36"/>
          <w:szCs w:val="36"/>
          <w:shd w:val="clear" w:color="auto" w:fill="FFF2CC"/>
        </w:rPr>
        <w:t>電子信箱</w:t>
      </w:r>
      <w:r>
        <w:rPr>
          <w:rFonts w:ascii="標楷體" w:eastAsia="標楷體" w:hAnsi="標楷體" w:cs="標楷體"/>
          <w:sz w:val="36"/>
          <w:szCs w:val="36"/>
          <w:shd w:val="clear" w:color="auto" w:fill="FFF2CC"/>
        </w:rPr>
        <w:t>(</w:t>
      </w:r>
      <w:hyperlink r:id="rId7">
        <w:r>
          <w:rPr>
            <w:rFonts w:ascii="標楷體" w:eastAsia="標楷體" w:hAnsi="標楷體" w:cs="標楷體"/>
            <w:b/>
            <w:color w:val="1155CC"/>
            <w:sz w:val="36"/>
            <w:szCs w:val="36"/>
            <w:u w:val="single"/>
            <w:shd w:val="clear" w:color="auto" w:fill="FFF2CC"/>
          </w:rPr>
          <w:t>TVMA@tw-tvma.org</w:t>
        </w:r>
      </w:hyperlink>
      <w:r>
        <w:rPr>
          <w:rFonts w:ascii="標楷體" w:eastAsia="標楷體" w:hAnsi="標楷體" w:cs="標楷體"/>
          <w:b/>
          <w:sz w:val="36"/>
          <w:szCs w:val="36"/>
          <w:shd w:val="clear" w:color="auto" w:fill="FFF2CC"/>
        </w:rPr>
        <w:t>)</w:t>
      </w:r>
      <w:r>
        <w:rPr>
          <w:rFonts w:ascii="標楷體" w:eastAsia="標楷體" w:hAnsi="標楷體" w:cs="標楷體"/>
          <w:sz w:val="36"/>
          <w:szCs w:val="36"/>
        </w:rPr>
        <w:t>。</w:t>
      </w:r>
    </w:p>
    <w:p w:rsidR="00D43460" w:rsidRDefault="00D43460">
      <w:pPr>
        <w:spacing w:line="240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1B1E4F">
      <w:pPr>
        <w:spacing w:line="240" w:lineRule="auto"/>
        <w:rPr>
          <w:rFonts w:ascii="標楷體" w:eastAsia="標楷體" w:hAnsi="標楷體" w:cs="標楷體"/>
          <w:b/>
          <w:sz w:val="40"/>
          <w:szCs w:val="40"/>
        </w:rPr>
      </w:pPr>
      <w:r>
        <w:rPr>
          <w:rFonts w:ascii="標楷體" w:eastAsia="標楷體" w:hAnsi="標楷體" w:cs="標楷體"/>
          <w:b/>
          <w:sz w:val="40"/>
          <w:szCs w:val="40"/>
        </w:rPr>
        <w:t>民眾提案資訊</w:t>
      </w:r>
    </w:p>
    <w:p w:rsidR="00D43460" w:rsidRDefault="001B1E4F">
      <w:pPr>
        <w:numPr>
          <w:ilvl w:val="0"/>
          <w:numId w:val="2"/>
        </w:numPr>
        <w:spacing w:line="240" w:lineRule="auto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提案名稱</w:t>
      </w:r>
      <w:r>
        <w:rPr>
          <w:rFonts w:ascii="標楷體" w:eastAsia="標楷體" w:hAnsi="標楷體" w:cs="標楷體"/>
          <w:sz w:val="36"/>
          <w:szCs w:val="36"/>
        </w:rPr>
        <w:t>:</w:t>
      </w:r>
      <w:r>
        <w:rPr>
          <w:rFonts w:ascii="標楷體" w:eastAsia="標楷體" w:hAnsi="標楷體" w:cs="標楷體"/>
          <w:sz w:val="36"/>
          <w:szCs w:val="36"/>
        </w:rPr>
        <w:t>即刻修法！民法承認毛孩是生命，醫療必須透明化！</w:t>
      </w:r>
    </w:p>
    <w:p w:rsidR="00D43460" w:rsidRDefault="001B1E4F">
      <w:pPr>
        <w:numPr>
          <w:ilvl w:val="0"/>
          <w:numId w:val="2"/>
        </w:numPr>
        <w:spacing w:line="240" w:lineRule="auto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提議者</w:t>
      </w:r>
      <w:r>
        <w:rPr>
          <w:rFonts w:ascii="標楷體" w:eastAsia="標楷體" w:hAnsi="標楷體" w:cs="標楷體"/>
          <w:sz w:val="36"/>
          <w:szCs w:val="36"/>
        </w:rPr>
        <w:t>:</w:t>
      </w:r>
      <w:r>
        <w:rPr>
          <w:rFonts w:ascii="標楷體" w:eastAsia="標楷體" w:hAnsi="標楷體" w:cs="標楷體"/>
          <w:sz w:val="36"/>
          <w:szCs w:val="36"/>
          <w:highlight w:val="white"/>
        </w:rPr>
        <w:t xml:space="preserve">Fight for our Fur Family </w:t>
      </w:r>
      <w:r>
        <w:rPr>
          <w:rFonts w:ascii="標楷體" w:eastAsia="標楷體" w:hAnsi="標楷體" w:cs="標楷體"/>
          <w:sz w:val="36"/>
          <w:szCs w:val="36"/>
          <w:highlight w:val="white"/>
        </w:rPr>
        <w:t>毛孩守護者</w:t>
      </w:r>
    </w:p>
    <w:p w:rsidR="00D43460" w:rsidRDefault="001B1E4F">
      <w:pPr>
        <w:numPr>
          <w:ilvl w:val="0"/>
          <w:numId w:val="2"/>
        </w:numPr>
        <w:spacing w:line="240" w:lineRule="auto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  <w:highlight w:val="white"/>
        </w:rPr>
        <w:t>提案連結</w:t>
      </w:r>
      <w:r>
        <w:rPr>
          <w:rFonts w:ascii="標楷體" w:eastAsia="標楷體" w:hAnsi="標楷體" w:cs="標楷體"/>
          <w:sz w:val="36"/>
          <w:szCs w:val="36"/>
          <w:highlight w:val="white"/>
        </w:rPr>
        <w:t>:</w:t>
      </w:r>
      <w:hyperlink r:id="rId8">
        <w:r>
          <w:rPr>
            <w:rFonts w:ascii="標楷體" w:eastAsia="標楷體" w:hAnsi="標楷體" w:cs="標楷體"/>
            <w:color w:val="1155CC"/>
            <w:sz w:val="36"/>
            <w:szCs w:val="36"/>
            <w:highlight w:val="white"/>
            <w:u w:val="single"/>
          </w:rPr>
          <w:t>即刻修法！民法承認毛孩是生命，醫療必須透明化！</w:t>
        </w:r>
      </w:hyperlink>
    </w:p>
    <w:p w:rsidR="00D43460" w:rsidRDefault="001B1E4F">
      <w:pPr>
        <w:spacing w:line="240" w:lineRule="auto"/>
        <w:ind w:left="1440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 xml:space="preserve">     (</w:t>
      </w:r>
      <w:r>
        <w:rPr>
          <w:rFonts w:ascii="標楷體" w:eastAsia="標楷體" w:hAnsi="標楷體" w:cs="標楷體"/>
          <w:sz w:val="36"/>
          <w:szCs w:val="36"/>
        </w:rPr>
        <w:t>如下方</w:t>
      </w:r>
      <w:r>
        <w:rPr>
          <w:rFonts w:ascii="標楷體" w:eastAsia="標楷體" w:hAnsi="標楷體" w:cs="標楷體"/>
          <w:sz w:val="36"/>
          <w:szCs w:val="36"/>
        </w:rPr>
        <w:t>QR Code)</w:t>
      </w:r>
      <w:bookmarkStart w:id="0" w:name="_GoBack"/>
      <w:bookmarkEnd w:id="0"/>
    </w:p>
    <w:p w:rsidR="00D43460" w:rsidRDefault="001B1E4F">
      <w:pPr>
        <w:rPr>
          <w:rFonts w:ascii="標楷體" w:eastAsia="標楷體" w:hAnsi="標楷體" w:cs="標楷體"/>
          <w:sz w:val="36"/>
          <w:szCs w:val="36"/>
        </w:rPr>
      </w:pPr>
      <w:r>
        <w:rPr>
          <w:noProof/>
        </w:rPr>
        <w:drawing>
          <wp:anchor distT="57150" distB="57150" distL="57150" distR="57150" simplePos="0" relativeHeight="251658240" behindDoc="0" locked="0" layoutInCell="1" hidden="0" allowOverlap="1">
            <wp:simplePos x="0" y="0"/>
            <wp:positionH relativeFrom="column">
              <wp:posOffset>5346038</wp:posOffset>
            </wp:positionH>
            <wp:positionV relativeFrom="paragraph">
              <wp:posOffset>66675</wp:posOffset>
            </wp:positionV>
            <wp:extent cx="1635787" cy="1635787"/>
            <wp:effectExtent l="0" t="0" r="0" b="0"/>
            <wp:wrapSquare wrapText="bothSides" distT="57150" distB="57150" distL="57150" distR="571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5787" cy="16357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p w:rsidR="00D43460" w:rsidRDefault="001B1E4F">
      <w:pPr>
        <w:rPr>
          <w:rFonts w:ascii="標楷體" w:eastAsia="標楷體" w:hAnsi="標楷體" w:cs="標楷體"/>
          <w:b/>
          <w:sz w:val="40"/>
          <w:szCs w:val="40"/>
        </w:rPr>
      </w:pPr>
      <w:r>
        <w:rPr>
          <w:rFonts w:ascii="標楷體" w:eastAsia="標楷體" w:hAnsi="標楷體" w:cs="標楷體"/>
          <w:b/>
          <w:sz w:val="40"/>
          <w:szCs w:val="40"/>
        </w:rPr>
        <w:t>提案訴求及公會建議意見</w:t>
      </w:r>
    </w:p>
    <w:p w:rsidR="00D43460" w:rsidRDefault="001B1E4F">
      <w:pPr>
        <w:numPr>
          <w:ilvl w:val="0"/>
          <w:numId w:val="1"/>
        </w:numPr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填報單位</w:t>
      </w:r>
      <w:r>
        <w:rPr>
          <w:rFonts w:ascii="標楷體" w:eastAsia="標楷體" w:hAnsi="標楷體" w:cs="標楷體"/>
          <w:sz w:val="36"/>
          <w:szCs w:val="36"/>
        </w:rPr>
        <w:t>:_______</w:t>
      </w:r>
      <w:r>
        <w:rPr>
          <w:rFonts w:ascii="標楷體" w:eastAsia="標楷體" w:hAnsi="標楷體" w:cs="標楷體"/>
          <w:color w:val="FF0000"/>
          <w:sz w:val="36"/>
          <w:szCs w:val="36"/>
        </w:rPr>
        <w:t>(</w:t>
      </w:r>
      <w:r>
        <w:rPr>
          <w:rFonts w:ascii="標楷體" w:eastAsia="標楷體" w:hAnsi="標楷體" w:cs="標楷體"/>
          <w:color w:val="FF0000"/>
          <w:sz w:val="36"/>
          <w:szCs w:val="36"/>
        </w:rPr>
        <w:t>請填寫縣市</w:t>
      </w:r>
      <w:r>
        <w:rPr>
          <w:rFonts w:ascii="標楷體" w:eastAsia="標楷體" w:hAnsi="標楷體" w:cs="標楷體"/>
          <w:color w:val="FF0000"/>
          <w:sz w:val="36"/>
          <w:szCs w:val="36"/>
        </w:rPr>
        <w:t>)</w:t>
      </w:r>
      <w:r>
        <w:rPr>
          <w:rFonts w:ascii="標楷體" w:eastAsia="標楷體" w:hAnsi="標楷體" w:cs="標楷體"/>
          <w:sz w:val="36"/>
          <w:szCs w:val="36"/>
        </w:rPr>
        <w:t>獸醫師公會</w:t>
      </w:r>
    </w:p>
    <w:p w:rsidR="00D43460" w:rsidRDefault="001B1E4F">
      <w:pPr>
        <w:numPr>
          <w:ilvl w:val="0"/>
          <w:numId w:val="1"/>
        </w:numPr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填報人</w:t>
      </w:r>
      <w:r>
        <w:rPr>
          <w:rFonts w:ascii="標楷體" w:eastAsia="標楷體" w:hAnsi="標楷體" w:cs="標楷體"/>
          <w:sz w:val="36"/>
          <w:szCs w:val="36"/>
        </w:rPr>
        <w:t>:____________________</w:t>
      </w:r>
    </w:p>
    <w:p w:rsidR="00D43460" w:rsidRDefault="001B1E4F">
      <w:pPr>
        <w:numPr>
          <w:ilvl w:val="0"/>
          <w:numId w:val="1"/>
        </w:numPr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填報日期</w:t>
      </w:r>
      <w:r>
        <w:rPr>
          <w:rFonts w:ascii="標楷體" w:eastAsia="標楷體" w:hAnsi="標楷體" w:cs="標楷體"/>
          <w:sz w:val="36"/>
          <w:szCs w:val="36"/>
        </w:rPr>
        <w:t>:____</w:t>
      </w:r>
      <w:r>
        <w:rPr>
          <w:rFonts w:ascii="標楷體" w:eastAsia="標楷體" w:hAnsi="標楷體" w:cs="標楷體"/>
          <w:sz w:val="36"/>
          <w:szCs w:val="36"/>
        </w:rPr>
        <w:t>年</w:t>
      </w:r>
      <w:r>
        <w:rPr>
          <w:rFonts w:ascii="標楷體" w:eastAsia="標楷體" w:hAnsi="標楷體" w:cs="標楷體"/>
          <w:sz w:val="36"/>
          <w:szCs w:val="36"/>
        </w:rPr>
        <w:t>_____</w:t>
      </w:r>
      <w:r>
        <w:rPr>
          <w:rFonts w:ascii="標楷體" w:eastAsia="標楷體" w:hAnsi="標楷體" w:cs="標楷體"/>
          <w:sz w:val="36"/>
          <w:szCs w:val="36"/>
        </w:rPr>
        <w:t>月</w:t>
      </w:r>
      <w:r>
        <w:rPr>
          <w:rFonts w:ascii="標楷體" w:eastAsia="標楷體" w:hAnsi="標楷體" w:cs="標楷體"/>
          <w:sz w:val="36"/>
          <w:szCs w:val="36"/>
        </w:rPr>
        <w:t>____</w:t>
      </w:r>
      <w:r>
        <w:rPr>
          <w:rFonts w:ascii="標楷體" w:eastAsia="標楷體" w:hAnsi="標楷體" w:cs="標楷體"/>
          <w:sz w:val="36"/>
          <w:szCs w:val="36"/>
        </w:rPr>
        <w:t>日</w:t>
      </w:r>
    </w:p>
    <w:p w:rsidR="00D43460" w:rsidRDefault="00D43460">
      <w:pPr>
        <w:spacing w:line="192" w:lineRule="auto"/>
        <w:rPr>
          <w:rFonts w:ascii="標楷體" w:eastAsia="標楷體" w:hAnsi="標楷體" w:cs="標楷體"/>
          <w:sz w:val="36"/>
          <w:szCs w:val="36"/>
        </w:rPr>
      </w:pPr>
    </w:p>
    <w:tbl>
      <w:tblPr>
        <w:tblStyle w:val="a5"/>
        <w:tblW w:w="1101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75"/>
        <w:gridCol w:w="4305"/>
        <w:gridCol w:w="3285"/>
        <w:gridCol w:w="2445"/>
      </w:tblGrid>
      <w:tr w:rsidR="00D43460">
        <w:trPr>
          <w:trHeight w:val="520"/>
          <w:jc w:val="center"/>
        </w:trPr>
        <w:tc>
          <w:tcPr>
            <w:tcW w:w="11010" w:type="dxa"/>
            <w:gridSpan w:val="4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一、獸醫業務</w:t>
            </w:r>
          </w:p>
        </w:tc>
      </w:tr>
      <w:tr w:rsidR="00D43460">
        <w:trPr>
          <w:trHeight w:val="680"/>
          <w:jc w:val="center"/>
        </w:trPr>
        <w:tc>
          <w:tcPr>
            <w:tcW w:w="975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項次</w:t>
            </w:r>
          </w:p>
        </w:tc>
        <w:tc>
          <w:tcPr>
            <w:tcW w:w="4305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民眾提案訴求</w:t>
            </w:r>
          </w:p>
        </w:tc>
        <w:tc>
          <w:tcPr>
            <w:tcW w:w="3285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pacing w:line="192" w:lineRule="auto"/>
              <w:jc w:val="center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公會建議意見</w:t>
            </w:r>
          </w:p>
        </w:tc>
        <w:tc>
          <w:tcPr>
            <w:tcW w:w="2445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備註</w:t>
            </w:r>
          </w:p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b/>
                <w:sz w:val="18"/>
                <w:szCs w:val="18"/>
              </w:rPr>
            </w:pP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(</w:t>
            </w: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如</w:t>
            </w: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:</w:t>
            </w: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補充說明或意見來源</w:t>
            </w: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)</w:t>
            </w: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  <w:highlight w:val="white"/>
              </w:rPr>
              <w:t>推動獸醫師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  <w:highlight w:val="white"/>
              </w:rPr>
              <w:t>專科制度</w:t>
            </w:r>
            <w:r>
              <w:rPr>
                <w:rFonts w:ascii="標楷體" w:eastAsia="標楷體" w:hAnsi="標楷體" w:cs="標楷體"/>
                <w:sz w:val="32"/>
                <w:szCs w:val="32"/>
                <w:highlight w:val="white"/>
              </w:rPr>
              <w:t>與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  <w:highlight w:val="white"/>
              </w:rPr>
              <w:t>臨床標準作業流程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  <w:highlight w:val="white"/>
              </w:rPr>
              <w:t>制定獸醫診療機構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  <w:highlight w:val="white"/>
              </w:rPr>
              <w:t>評鑑制度與分級醫療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3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修正獸醫師法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獸醫師交付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藥劑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時，包裝須載明犬貓姓名、飼主姓名、體重、診斷、藥名、劑量、單位含量、用法、天數、副作用、獸醫診療機構名稱與日期。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D43460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4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修正獸醫師法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主管機關或飼主依法調取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診療紀錄、處方與用藥紀錄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時，應無償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即時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提供，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不得收費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。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5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修正獸醫師法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病歷屬於基本權益，必須完整保存並能隨時調取，獸醫師與飼主有存底病歷，以供鑑定與爭議處理時依據。</w:t>
            </w:r>
          </w:p>
          <w:p w:rsidR="00D43460" w:rsidRDefault="00D43460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lastRenderedPageBreak/>
              <w:t>6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建立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國家雲端病歷系統（或串接現有資訊系統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），確保病歷存留及可追溯性。</w:t>
            </w:r>
          </w:p>
          <w:p w:rsidR="00D43460" w:rsidRDefault="00D43460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:rsidR="00D43460" w:rsidRDefault="00D43460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7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針對麻醉、手術、輸血等重大醫療行為，須有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書面或電子知情同意告知與簽署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。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8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血液來源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須標示與追溯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，並公開透明，以避免黑市血源風險。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9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診斷書、費用估價單、轉診單等建立統一表單格式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，使醫療資訊標準化。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 xml:space="preserve"> 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10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240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  <w:highlight w:val="white"/>
              </w:rPr>
              <w:t>成立「獸醫事務審議委員會」，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委員會由獸醫、法律、飼主代表組成，且至少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 xml:space="preserve"> 1/2 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必須為法學專家與社會人士，不得含民意代表。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pacing w:line="192" w:lineRule="auto"/>
              <w:jc w:val="center"/>
              <w:rPr>
                <w:rFonts w:ascii="微軟正黑體" w:eastAsia="微軟正黑體" w:hAnsi="微軟正黑體" w:cs="微軟正黑體"/>
                <w:color w:val="4B4B4B"/>
                <w:sz w:val="24"/>
                <w:szCs w:val="24"/>
                <w:highlight w:val="white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11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240" w:lineRule="auto"/>
              <w:rPr>
                <w:rFonts w:ascii="標楷體" w:eastAsia="標楷體" w:hAnsi="標楷體" w:cs="標楷體"/>
                <w:sz w:val="32"/>
                <w:szCs w:val="32"/>
                <w:highlight w:val="white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  <w:highlight w:val="white"/>
              </w:rPr>
              <w:t>獸醫事務審議委員會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委員會具調處醫療糾紛權限，可依法強制調閱病歷。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trHeight w:val="3933"/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  <w:highlight w:val="white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  <w:highlight w:val="white"/>
              </w:rPr>
              <w:lastRenderedPageBreak/>
              <w:t>12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240" w:lineRule="auto"/>
              <w:rPr>
                <w:rFonts w:ascii="標楷體" w:eastAsia="標楷體" w:hAnsi="標楷體" w:cs="標楷體"/>
                <w:sz w:val="32"/>
                <w:szCs w:val="32"/>
                <w:highlight w:val="white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建立獸醫診療機構公開資料庫，統計醫療糾紛案例。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D43460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:rsidR="00D43460" w:rsidRDefault="00D43460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:rsidR="00D43460" w:rsidRDefault="00D43460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:rsidR="00D43460" w:rsidRDefault="00D43460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:rsidR="00D43460" w:rsidRDefault="00D43460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:rsidR="00D43460" w:rsidRDefault="00D43460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trHeight w:val="520"/>
          <w:jc w:val="center"/>
        </w:trPr>
        <w:tc>
          <w:tcPr>
            <w:tcW w:w="11010" w:type="dxa"/>
            <w:gridSpan w:val="4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  <w:shd w:val="clear" w:color="auto" w:fill="FCE5CD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二、其他涉跨部會政策或法制面建議事項</w:t>
            </w: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pacing w:line="192" w:lineRule="auto"/>
              <w:jc w:val="center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項次</w:t>
            </w:r>
          </w:p>
        </w:tc>
        <w:tc>
          <w:tcPr>
            <w:tcW w:w="4305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pacing w:line="192" w:lineRule="auto"/>
              <w:jc w:val="center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民眾提案訴求</w:t>
            </w:r>
          </w:p>
        </w:tc>
        <w:tc>
          <w:tcPr>
            <w:tcW w:w="3285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pacing w:line="192" w:lineRule="auto"/>
              <w:jc w:val="center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公會建議意見</w:t>
            </w:r>
          </w:p>
        </w:tc>
        <w:tc>
          <w:tcPr>
            <w:tcW w:w="2445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pacing w:line="192" w:lineRule="auto"/>
              <w:jc w:val="center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備註</w:t>
            </w:r>
          </w:p>
          <w:p w:rsidR="00D43460" w:rsidRDefault="001B1E4F">
            <w:pPr>
              <w:widowControl w:val="0"/>
              <w:spacing w:line="192" w:lineRule="auto"/>
              <w:jc w:val="center"/>
              <w:rPr>
                <w:rFonts w:ascii="標楷體" w:eastAsia="標楷體" w:hAnsi="標楷體" w:cs="標楷體"/>
                <w:b/>
                <w:sz w:val="18"/>
                <w:szCs w:val="18"/>
              </w:rPr>
            </w:pP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(</w:t>
            </w: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如</w:t>
            </w: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:</w:t>
            </w: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補充說明或意見來源</w:t>
            </w:r>
            <w:r>
              <w:rPr>
                <w:rFonts w:ascii="標楷體" w:eastAsia="標楷體" w:hAnsi="標楷體" w:cs="標楷體"/>
                <w:b/>
                <w:sz w:val="18"/>
                <w:szCs w:val="18"/>
              </w:rPr>
              <w:t>)</w:t>
            </w: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1-1.</w:t>
            </w: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制定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「精神與情緒撫慰犬貓」相關法規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，將精神與情緒撫慰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犬貓正式納入輔助醫療與社會支持體系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，讓其角色獲得法律地位與保障。</w:t>
            </w:r>
          </w:p>
          <w:p w:rsidR="00D43460" w:rsidRDefault="00D43460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1-2.</w:t>
            </w: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多場所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允許犬貓進入醫療院所及一般病房探視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，陪伴住院病患，減輕焦慮與孤獨感，及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進入長照中心或特殊教育與社福機構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，為長者、身心障礙者或弱勢族群提供情緒支持，增加社會參與機會。</w:t>
            </w:r>
          </w:p>
          <w:p w:rsidR="00D43460" w:rsidRDefault="00D43460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1-3.</w:t>
            </w: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犬貓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可乘坐大眾運輸與航空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，確保在必要時可陪伴民眾就醫或長途移動，保障心理安撫與輔助醫療功能。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 xml:space="preserve"> 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  <w:tr w:rsidR="00D43460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</w:p>
        </w:tc>
        <w:tc>
          <w:tcPr>
            <w:tcW w:w="4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2-1.</w:t>
            </w: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修正《民法》，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將犬貓自「物」之範疇獨立，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承認為「獨立生命體」。</w:t>
            </w:r>
          </w:p>
          <w:p w:rsidR="00D43460" w:rsidRDefault="00D43460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2-2.</w:t>
            </w: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lastRenderedPageBreak/>
              <w:t>建立跨部會協作機制，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針對醫療、侵權、賠償、繼承、保險等領域制定配套規範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，補足現行制度。</w:t>
            </w:r>
          </w:p>
          <w:p w:rsidR="00D43460" w:rsidRDefault="00D43460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2-3.</w:t>
            </w:r>
          </w:p>
          <w:p w:rsidR="00D43460" w:rsidRDefault="001B1E4F">
            <w:pPr>
              <w:widowControl w:val="0"/>
              <w:shd w:val="clear" w:color="auto" w:fill="FFFFFF"/>
              <w:spacing w:line="192" w:lineRule="auto"/>
              <w:rPr>
                <w:rFonts w:ascii="標楷體" w:eastAsia="標楷體" w:hAnsi="標楷體" w:cs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賦予</w:t>
            </w:r>
            <w:r>
              <w:rPr>
                <w:rFonts w:ascii="標楷體" w:eastAsia="標楷體" w:hAnsi="標楷體" w:cs="標楷體"/>
                <w:b/>
                <w:sz w:val="32"/>
                <w:szCs w:val="32"/>
              </w:rPr>
              <w:t>法院與行政機關審理案件時倫理裁判依據，避免飼主、獸醫師與動物因「定位不清」陷入訴訟。</w:t>
            </w:r>
          </w:p>
        </w:tc>
        <w:tc>
          <w:tcPr>
            <w:tcW w:w="32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lastRenderedPageBreak/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無意見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□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有意見，主要意見如下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: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1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  <w:p w:rsidR="00D43460" w:rsidRDefault="001B1E4F">
            <w:pPr>
              <w:widowControl w:val="0"/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sz w:val="32"/>
                <w:szCs w:val="32"/>
              </w:rPr>
              <w:t>2</w:t>
            </w:r>
            <w:r>
              <w:rPr>
                <w:rFonts w:ascii="標楷體" w:eastAsia="標楷體" w:hAnsi="標楷體" w:cs="標楷體"/>
                <w:sz w:val="32"/>
                <w:szCs w:val="32"/>
              </w:rPr>
              <w:t>、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43460" w:rsidRDefault="00D434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rPr>
                <w:rFonts w:ascii="標楷體" w:eastAsia="標楷體" w:hAnsi="標楷體" w:cs="標楷體"/>
                <w:sz w:val="32"/>
                <w:szCs w:val="32"/>
              </w:rPr>
            </w:pPr>
          </w:p>
        </w:tc>
      </w:tr>
    </w:tbl>
    <w:p w:rsidR="00D43460" w:rsidRDefault="00D43460">
      <w:pPr>
        <w:spacing w:line="192" w:lineRule="auto"/>
      </w:pPr>
    </w:p>
    <w:sectPr w:rsidR="00D43460">
      <w:footerReference w:type="default" r:id="rId10"/>
      <w:pgSz w:w="11906" w:h="16838"/>
      <w:pgMar w:top="453" w:right="453" w:bottom="453" w:left="453" w:header="566" w:footer="56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1E4F" w:rsidRDefault="001B1E4F">
      <w:pPr>
        <w:spacing w:line="240" w:lineRule="auto"/>
      </w:pPr>
      <w:r>
        <w:separator/>
      </w:r>
    </w:p>
  </w:endnote>
  <w:endnote w:type="continuationSeparator" w:id="0">
    <w:p w:rsidR="001B1E4F" w:rsidRDefault="001B1E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1" w:subsetted="1" w:fontKey="{805F2927-7F8B-40E6-884C-A84EB9534AAD}"/>
    <w:embedBold r:id="rId2" w:subsetted="1" w:fontKey="{FD5CA906-D939-4FF9-9DEA-C5AFD1989BC5}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C246042F-0278-449C-B9B0-071367E4D0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CC20E928-560A-4BA6-A8A2-DAC2FD5C143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3460" w:rsidRDefault="001B1E4F">
    <w:pPr>
      <w:jc w:val="center"/>
      <w:rPr>
        <w:rFonts w:ascii="標楷體" w:eastAsia="標楷體" w:hAnsi="標楷體" w:cs="標楷體"/>
        <w:sz w:val="26"/>
        <w:szCs w:val="26"/>
      </w:rPr>
    </w:pPr>
    <w:r>
      <w:rPr>
        <w:rFonts w:ascii="標楷體" w:eastAsia="標楷體" w:hAnsi="標楷體" w:cs="標楷體"/>
        <w:sz w:val="26"/>
        <w:szCs w:val="26"/>
      </w:rPr>
      <w:t>第</w:t>
    </w:r>
    <w:r>
      <w:rPr>
        <w:rFonts w:ascii="標楷體" w:eastAsia="標楷體" w:hAnsi="標楷體" w:cs="標楷體"/>
        <w:sz w:val="26"/>
        <w:szCs w:val="26"/>
      </w:rPr>
      <w:fldChar w:fldCharType="begin"/>
    </w:r>
    <w:r>
      <w:rPr>
        <w:rFonts w:ascii="標楷體" w:eastAsia="標楷體" w:hAnsi="標楷體" w:cs="標楷體"/>
        <w:sz w:val="26"/>
        <w:szCs w:val="26"/>
      </w:rPr>
      <w:instrText>PAGE</w:instrText>
    </w:r>
    <w:r w:rsidR="005A565A">
      <w:rPr>
        <w:rFonts w:ascii="標楷體" w:eastAsia="標楷體" w:hAnsi="標楷體" w:cs="標楷體"/>
        <w:sz w:val="26"/>
        <w:szCs w:val="26"/>
      </w:rPr>
      <w:fldChar w:fldCharType="separate"/>
    </w:r>
    <w:r w:rsidR="005A565A">
      <w:rPr>
        <w:rFonts w:ascii="標楷體" w:eastAsia="標楷體" w:hAnsi="標楷體" w:cs="標楷體"/>
        <w:noProof/>
        <w:sz w:val="26"/>
        <w:szCs w:val="26"/>
      </w:rPr>
      <w:t>5</w:t>
    </w:r>
    <w:r>
      <w:rPr>
        <w:rFonts w:ascii="標楷體" w:eastAsia="標楷體" w:hAnsi="標楷體" w:cs="標楷體"/>
        <w:sz w:val="26"/>
        <w:szCs w:val="26"/>
      </w:rPr>
      <w:fldChar w:fldCharType="end"/>
    </w:r>
    <w:r>
      <w:rPr>
        <w:rFonts w:ascii="標楷體" w:eastAsia="標楷體" w:hAnsi="標楷體" w:cs="標楷體"/>
        <w:sz w:val="26"/>
        <w:szCs w:val="26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1E4F" w:rsidRDefault="001B1E4F">
      <w:pPr>
        <w:spacing w:line="240" w:lineRule="auto"/>
      </w:pPr>
      <w:r>
        <w:separator/>
      </w:r>
    </w:p>
  </w:footnote>
  <w:footnote w:type="continuationSeparator" w:id="0">
    <w:p w:rsidR="001B1E4F" w:rsidRDefault="001B1E4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08622E"/>
    <w:multiLevelType w:val="multilevel"/>
    <w:tmpl w:val="A10A6D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EE737F7"/>
    <w:multiLevelType w:val="multilevel"/>
    <w:tmpl w:val="9778400E"/>
    <w:lvl w:ilvl="0">
      <w:start w:val="1"/>
      <w:numFmt w:val="decimal"/>
      <w:lvlText w:val="%1."/>
      <w:lvlJc w:val="right"/>
      <w:pPr>
        <w:ind w:left="1133" w:hanging="360"/>
      </w:pPr>
      <w:rPr>
        <w:u w:val="none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A5B1536"/>
    <w:multiLevelType w:val="multilevel"/>
    <w:tmpl w:val="B87A97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TrueTypeFonts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460"/>
    <w:rsid w:val="001B1E4F"/>
    <w:rsid w:val="005A565A"/>
    <w:rsid w:val="00D4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C8B6DF"/>
  <w15:docId w15:val="{5D695636-4538-440D-9D19-E9AC110BA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z w:val="22"/>
        <w:szCs w:val="22"/>
        <w:lang w:val="en-US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in.gov.tw/idea/detail/a953c338-a76c-4149-8bec-7d4c0dd35f39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VMA@tw-tvma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943</Words>
  <Characters>1020</Characters>
  <Application>Microsoft Office Word</Application>
  <DocSecurity>0</DocSecurity>
  <Lines>170</Lines>
  <Paragraphs>140</Paragraphs>
  <ScaleCrop>false</ScaleCrop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張愷恬</dc:creator>
  <cp:lastModifiedBy>張愷恬</cp:lastModifiedBy>
  <cp:revision>2</cp:revision>
  <dcterms:created xsi:type="dcterms:W3CDTF">2025-11-07T02:15:00Z</dcterms:created>
  <dcterms:modified xsi:type="dcterms:W3CDTF">2025-11-07T02:15:00Z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05174609-28a3-49b3-ac0d-a06c0450b4b9</vt:lpwstr>
  </property>
</Properties>
</file>